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7C113" w14:textId="466BD52B" w:rsidR="00496CBC" w:rsidRPr="00496CBC" w:rsidRDefault="00496CBC" w:rsidP="00403BD4">
      <w:pPr>
        <w:spacing w:after="0" w:line="360" w:lineRule="auto"/>
        <w:jc w:val="center"/>
        <w:outlineLvl w:val="2"/>
        <w:rPr>
          <w:rFonts w:ascii="Times New Roman" w:eastAsia="Times New Roman" w:hAnsi="Times New Roman" w:cs="Times New Roman"/>
          <w:b/>
          <w:bCs/>
          <w:color w:val="7030A0"/>
          <w:kern w:val="0"/>
          <w:sz w:val="27"/>
          <w:szCs w:val="27"/>
          <w:lang w:eastAsia="en-IN"/>
          <w14:ligatures w14:val="none"/>
        </w:rPr>
      </w:pPr>
      <w:proofErr w:type="spellStart"/>
      <w:r w:rsidRPr="00496CBC">
        <w:rPr>
          <w:rFonts w:ascii="Times New Roman" w:eastAsia="Times New Roman" w:hAnsi="Times New Roman" w:cs="Times New Roman"/>
          <w:b/>
          <w:bCs/>
          <w:color w:val="7030A0"/>
          <w:kern w:val="0"/>
          <w:sz w:val="27"/>
          <w:szCs w:val="27"/>
          <w:lang w:eastAsia="en-IN"/>
          <w14:ligatures w14:val="none"/>
        </w:rPr>
        <w:t>Dr.</w:t>
      </w:r>
      <w:proofErr w:type="spellEnd"/>
      <w:r w:rsidRPr="00496CBC">
        <w:rPr>
          <w:rFonts w:ascii="Times New Roman" w:eastAsia="Times New Roman" w:hAnsi="Times New Roman" w:cs="Times New Roman"/>
          <w:b/>
          <w:bCs/>
          <w:color w:val="7030A0"/>
          <w:kern w:val="0"/>
          <w:sz w:val="27"/>
          <w:szCs w:val="27"/>
          <w:lang w:eastAsia="en-IN"/>
          <w14:ligatures w14:val="none"/>
        </w:rPr>
        <w:t xml:space="preserve"> Srinibash Dash</w:t>
      </w:r>
    </w:p>
    <w:p w14:paraId="21F9E7D9" w14:textId="1C59E9C8" w:rsidR="00496CBC" w:rsidRPr="00496CBC" w:rsidRDefault="00496CBC" w:rsidP="00403BD4">
      <w:pPr>
        <w:spacing w:after="0" w:line="360" w:lineRule="auto"/>
        <w:jc w:val="center"/>
        <w:outlineLvl w:val="2"/>
        <w:rPr>
          <w:rFonts w:ascii="Times New Roman" w:eastAsia="Times New Roman" w:hAnsi="Times New Roman" w:cs="Times New Roman"/>
          <w:b/>
          <w:bCs/>
          <w:color w:val="7030A0"/>
          <w:kern w:val="0"/>
          <w:sz w:val="27"/>
          <w:szCs w:val="27"/>
          <w:lang w:eastAsia="en-IN"/>
          <w14:ligatures w14:val="none"/>
        </w:rPr>
      </w:pPr>
      <w:r w:rsidRPr="00496CBC">
        <w:rPr>
          <w:rFonts w:ascii="Times New Roman" w:eastAsia="Times New Roman" w:hAnsi="Times New Roman" w:cs="Times New Roman"/>
          <w:b/>
          <w:bCs/>
          <w:color w:val="7030A0"/>
          <w:kern w:val="0"/>
          <w:sz w:val="27"/>
          <w:szCs w:val="27"/>
          <w:lang w:eastAsia="en-IN"/>
          <w14:ligatures w14:val="none"/>
        </w:rPr>
        <w:t>School of Management</w:t>
      </w:r>
    </w:p>
    <w:p w14:paraId="48EB4035" w14:textId="38374C65" w:rsidR="00496CBC" w:rsidRPr="00496CBC" w:rsidRDefault="00496CBC" w:rsidP="00403BD4">
      <w:pPr>
        <w:spacing w:after="0" w:line="360" w:lineRule="auto"/>
        <w:jc w:val="center"/>
        <w:outlineLvl w:val="2"/>
        <w:rPr>
          <w:rFonts w:ascii="Times New Roman" w:eastAsia="Times New Roman" w:hAnsi="Times New Roman" w:cs="Times New Roman"/>
          <w:b/>
          <w:bCs/>
          <w:color w:val="7030A0"/>
          <w:kern w:val="0"/>
          <w:sz w:val="27"/>
          <w:szCs w:val="27"/>
          <w:lang w:eastAsia="en-IN"/>
          <w14:ligatures w14:val="none"/>
        </w:rPr>
      </w:pPr>
      <w:r w:rsidRPr="00496CBC">
        <w:rPr>
          <w:rFonts w:ascii="Times New Roman" w:eastAsia="Times New Roman" w:hAnsi="Times New Roman" w:cs="Times New Roman"/>
          <w:b/>
          <w:bCs/>
          <w:color w:val="7030A0"/>
          <w:kern w:val="0"/>
          <w:sz w:val="27"/>
          <w:szCs w:val="27"/>
          <w:lang w:eastAsia="en-IN"/>
          <w14:ligatures w14:val="none"/>
        </w:rPr>
        <w:t>GMU, SBP</w:t>
      </w:r>
    </w:p>
    <w:p w14:paraId="37219045" w14:textId="2ED99BB8" w:rsidR="00403BD4" w:rsidRPr="00403BD4" w:rsidRDefault="00403BD4" w:rsidP="00403BD4">
      <w:pPr>
        <w:spacing w:after="0" w:line="360" w:lineRule="auto"/>
        <w:jc w:val="center"/>
        <w:outlineLvl w:val="2"/>
        <w:rPr>
          <w:rFonts w:ascii="Times New Roman" w:eastAsia="Times New Roman" w:hAnsi="Times New Roman" w:cs="Times New Roman"/>
          <w:b/>
          <w:bCs/>
          <w:kern w:val="0"/>
          <w:sz w:val="27"/>
          <w:szCs w:val="27"/>
          <w:lang w:eastAsia="en-IN"/>
          <w14:ligatures w14:val="none"/>
        </w:rPr>
      </w:pPr>
      <w:r w:rsidRPr="00403BD4">
        <w:rPr>
          <w:rFonts w:ascii="Times New Roman" w:eastAsia="Times New Roman" w:hAnsi="Times New Roman" w:cs="Times New Roman"/>
          <w:b/>
          <w:bCs/>
          <w:kern w:val="0"/>
          <w:sz w:val="27"/>
          <w:szCs w:val="27"/>
          <w:lang w:eastAsia="en-IN"/>
          <w14:ligatures w14:val="none"/>
        </w:rPr>
        <w:t>Case Study: The Merger of AOL and Time Warner (2000)</w:t>
      </w:r>
    </w:p>
    <w:p w14:paraId="1DA87D03"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t xml:space="preserve">The </w:t>
      </w:r>
      <w:r w:rsidRPr="00403BD4">
        <w:rPr>
          <w:rFonts w:ascii="Times New Roman" w:eastAsia="Times New Roman" w:hAnsi="Times New Roman" w:cs="Times New Roman"/>
          <w:b/>
          <w:bCs/>
          <w:kern w:val="0"/>
          <w:sz w:val="24"/>
          <w:szCs w:val="24"/>
          <w:lang w:eastAsia="en-IN"/>
          <w14:ligatures w14:val="none"/>
        </w:rPr>
        <w:t>AOL-Time Warner merger</w:t>
      </w:r>
      <w:r w:rsidRPr="00403BD4">
        <w:rPr>
          <w:rFonts w:ascii="Times New Roman" w:eastAsia="Times New Roman" w:hAnsi="Times New Roman" w:cs="Times New Roman"/>
          <w:kern w:val="0"/>
          <w:sz w:val="24"/>
          <w:szCs w:val="24"/>
          <w:lang w:eastAsia="en-IN"/>
          <w14:ligatures w14:val="none"/>
        </w:rPr>
        <w:t xml:space="preserve"> is one of the most discussed mergers in the history of corporate America, with notable dynamics in the M&amp;A process, target identification, negotiations, closing the deal, takeover </w:t>
      </w:r>
      <w:proofErr w:type="spellStart"/>
      <w:r w:rsidRPr="00403BD4">
        <w:rPr>
          <w:rFonts w:ascii="Times New Roman" w:eastAsia="Times New Roman" w:hAnsi="Times New Roman" w:cs="Times New Roman"/>
          <w:kern w:val="0"/>
          <w:sz w:val="24"/>
          <w:szCs w:val="24"/>
          <w:lang w:eastAsia="en-IN"/>
          <w14:ligatures w14:val="none"/>
        </w:rPr>
        <w:t>defense</w:t>
      </w:r>
      <w:proofErr w:type="spellEnd"/>
      <w:r w:rsidRPr="00403BD4">
        <w:rPr>
          <w:rFonts w:ascii="Times New Roman" w:eastAsia="Times New Roman" w:hAnsi="Times New Roman" w:cs="Times New Roman"/>
          <w:kern w:val="0"/>
          <w:sz w:val="24"/>
          <w:szCs w:val="24"/>
          <w:lang w:eastAsia="en-IN"/>
          <w14:ligatures w14:val="none"/>
        </w:rPr>
        <w:t xml:space="preserve"> strategies, and integration challenges. This case will explore these elements within the five-stage model of mergers and acquisitions.</w:t>
      </w:r>
    </w:p>
    <w:p w14:paraId="63D09CAD"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pict w14:anchorId="364495A6">
          <v:rect id="_x0000_i1025" style="width:0;height:1.5pt" o:hralign="center" o:hrstd="t" o:hr="t" fillcolor="#a0a0a0" stroked="f"/>
        </w:pict>
      </w:r>
    </w:p>
    <w:p w14:paraId="551788B7" w14:textId="77777777" w:rsidR="00403BD4" w:rsidRPr="00403BD4" w:rsidRDefault="00403BD4" w:rsidP="00403BD4">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Stage 1: Identification of Targets</w:t>
      </w:r>
    </w:p>
    <w:p w14:paraId="02E4B597"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Background:</w:t>
      </w:r>
      <w:r w:rsidRPr="00403BD4">
        <w:rPr>
          <w:rFonts w:ascii="Times New Roman" w:eastAsia="Times New Roman" w:hAnsi="Times New Roman" w:cs="Times New Roman"/>
          <w:kern w:val="0"/>
          <w:sz w:val="24"/>
          <w:szCs w:val="24"/>
          <w:lang w:eastAsia="en-IN"/>
          <w14:ligatures w14:val="none"/>
        </w:rPr>
        <w:br/>
        <w:t>AOL (America Online), an internet service provider, was in its prime during the late 1990s, while Time Warner, a massive media conglomerate, was a dominant force in television, film, and publishing. AOL’s management saw an opportunity to expand its reach by acquiring a traditional media company that could provide content for the internet.</w:t>
      </w:r>
    </w:p>
    <w:p w14:paraId="1B1724EB"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Target Identification:</w:t>
      </w:r>
      <w:r w:rsidRPr="00403BD4">
        <w:rPr>
          <w:rFonts w:ascii="Times New Roman" w:eastAsia="Times New Roman" w:hAnsi="Times New Roman" w:cs="Times New Roman"/>
          <w:kern w:val="0"/>
          <w:sz w:val="24"/>
          <w:szCs w:val="24"/>
          <w:lang w:eastAsia="en-IN"/>
          <w14:ligatures w14:val="none"/>
        </w:rPr>
        <w:br/>
        <w:t>AOL identified Time Warner as the perfect target, believing that combining the strengths of AOL’s internet platform with Time Warner’s content (TV shows, movies, magazines) would create a powerhouse of digital content. They focused on Time Warner's vast resources and the potential to revolutionize the media industry through convergence.</w:t>
      </w:r>
    </w:p>
    <w:p w14:paraId="61F014A7"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pict w14:anchorId="002DD2DE">
          <v:rect id="_x0000_i1026" style="width:0;height:1.5pt" o:hralign="center" o:hrstd="t" o:hr="t" fillcolor="#a0a0a0" stroked="f"/>
        </w:pict>
      </w:r>
    </w:p>
    <w:p w14:paraId="52552DDF" w14:textId="77777777" w:rsidR="00403BD4" w:rsidRPr="00403BD4" w:rsidRDefault="00403BD4" w:rsidP="00403BD4">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Stage 2: Negotiation</w:t>
      </w:r>
    </w:p>
    <w:p w14:paraId="28CDB0BC"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Negotiation Dynamics:</w:t>
      </w:r>
    </w:p>
    <w:p w14:paraId="7601E546" w14:textId="77777777" w:rsidR="00403BD4" w:rsidRPr="00403BD4" w:rsidRDefault="00403BD4" w:rsidP="00403BD4">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Initial Discussions:</w:t>
      </w:r>
      <w:r w:rsidRPr="00403BD4">
        <w:rPr>
          <w:rFonts w:ascii="Times New Roman" w:eastAsia="Times New Roman" w:hAnsi="Times New Roman" w:cs="Times New Roman"/>
          <w:kern w:val="0"/>
          <w:sz w:val="24"/>
          <w:szCs w:val="24"/>
          <w:lang w:eastAsia="en-IN"/>
          <w14:ligatures w14:val="none"/>
        </w:rPr>
        <w:t xml:space="preserve"> In 2000, after months of informal talks, AOL proposed a merger. Time Warner initially hesitated, as they were concerned about the impact of AOL’s valuation on their own value, but soon agreed to enter discussions.</w:t>
      </w:r>
    </w:p>
    <w:p w14:paraId="41C5AB7C" w14:textId="77777777" w:rsidR="00403BD4" w:rsidRPr="00403BD4" w:rsidRDefault="00403BD4" w:rsidP="00403BD4">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Deal Structure:</w:t>
      </w:r>
      <w:r w:rsidRPr="00403BD4">
        <w:rPr>
          <w:rFonts w:ascii="Times New Roman" w:eastAsia="Times New Roman" w:hAnsi="Times New Roman" w:cs="Times New Roman"/>
          <w:kern w:val="0"/>
          <w:sz w:val="24"/>
          <w:szCs w:val="24"/>
          <w:lang w:eastAsia="en-IN"/>
          <w14:ligatures w14:val="none"/>
        </w:rPr>
        <w:t xml:space="preserve"> AOL offered a stock-for-stock deal, which resulted in a $164 billion merger—one of the largest mergers in history at the time. The exchange ratio was 1.5 shares of AOL for each share of Time Warner.</w:t>
      </w:r>
    </w:p>
    <w:p w14:paraId="57509407" w14:textId="77777777" w:rsidR="00403BD4" w:rsidRPr="00403BD4" w:rsidRDefault="00403BD4" w:rsidP="00403BD4">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Valuation Issues:</w:t>
      </w:r>
      <w:r w:rsidRPr="00403BD4">
        <w:rPr>
          <w:rFonts w:ascii="Times New Roman" w:eastAsia="Times New Roman" w:hAnsi="Times New Roman" w:cs="Times New Roman"/>
          <w:kern w:val="0"/>
          <w:sz w:val="24"/>
          <w:szCs w:val="24"/>
          <w:lang w:eastAsia="en-IN"/>
          <w14:ligatures w14:val="none"/>
        </w:rPr>
        <w:t xml:space="preserve"> AOL’s stock price was extremely high at the time, inflating the perceived value of the company. Time Warner's leadership was initially resistant but ultimately accepted the terms.</w:t>
      </w:r>
    </w:p>
    <w:p w14:paraId="494BC488"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Negotiation Challenges:</w:t>
      </w:r>
    </w:p>
    <w:p w14:paraId="7ABF7623" w14:textId="77777777" w:rsidR="00403BD4" w:rsidRPr="00403BD4" w:rsidRDefault="00403BD4" w:rsidP="00403BD4">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lastRenderedPageBreak/>
        <w:t>Disagreements about the valuation of AOL and its future profitability.</w:t>
      </w:r>
    </w:p>
    <w:p w14:paraId="1E2409AA" w14:textId="77777777" w:rsidR="00403BD4" w:rsidRPr="00403BD4" w:rsidRDefault="00403BD4" w:rsidP="00403BD4">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t>The complexity of aligning two massive organizations with different cultures and business models (media content vs. technology-driven platforms).</w:t>
      </w:r>
    </w:p>
    <w:p w14:paraId="6793766D"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pict w14:anchorId="78FF4A70">
          <v:rect id="_x0000_i1027" style="width:0;height:1.5pt" o:hralign="center" o:hrstd="t" o:hr="t" fillcolor="#a0a0a0" stroked="f"/>
        </w:pict>
      </w:r>
    </w:p>
    <w:p w14:paraId="1F33323B" w14:textId="77777777" w:rsidR="00403BD4" w:rsidRPr="00403BD4" w:rsidRDefault="00403BD4" w:rsidP="00403BD4">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Stage 3: Due Diligence (Detailed Discussion)</w:t>
      </w:r>
    </w:p>
    <w:p w14:paraId="0A1AB3DD"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Due Diligence Process:</w:t>
      </w:r>
      <w:r w:rsidRPr="00403BD4">
        <w:rPr>
          <w:rFonts w:ascii="Times New Roman" w:eastAsia="Times New Roman" w:hAnsi="Times New Roman" w:cs="Times New Roman"/>
          <w:kern w:val="0"/>
          <w:sz w:val="24"/>
          <w:szCs w:val="24"/>
          <w:lang w:eastAsia="en-IN"/>
          <w14:ligatures w14:val="none"/>
        </w:rPr>
        <w:br/>
        <w:t>Due diligence in the AOL-Time Warner merger involved scrutinizing AOL's balance sheet and business model, especially since it was heavily reliant on stock-based transactions.</w:t>
      </w:r>
    </w:p>
    <w:p w14:paraId="3D72E221"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Key Areas of Concern:</w:t>
      </w:r>
    </w:p>
    <w:p w14:paraId="7B59D258" w14:textId="77777777" w:rsidR="00403BD4" w:rsidRPr="00403BD4" w:rsidRDefault="00403BD4" w:rsidP="00403BD4">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Valuation of AOL’s Stock:</w:t>
      </w:r>
      <w:r w:rsidRPr="00403BD4">
        <w:rPr>
          <w:rFonts w:ascii="Times New Roman" w:eastAsia="Times New Roman" w:hAnsi="Times New Roman" w:cs="Times New Roman"/>
          <w:kern w:val="0"/>
          <w:sz w:val="24"/>
          <w:szCs w:val="24"/>
          <w:lang w:eastAsia="en-IN"/>
          <w14:ligatures w14:val="none"/>
        </w:rPr>
        <w:t xml:space="preserve"> AOL’s high stock price was a major factor, and it was essential to verify whether the market price reflected real, sustainable growth or speculative hype.</w:t>
      </w:r>
    </w:p>
    <w:p w14:paraId="3FE76950" w14:textId="77777777" w:rsidR="00403BD4" w:rsidRPr="00403BD4" w:rsidRDefault="00403BD4" w:rsidP="00403BD4">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Technological Integration:</w:t>
      </w:r>
      <w:r w:rsidRPr="00403BD4">
        <w:rPr>
          <w:rFonts w:ascii="Times New Roman" w:eastAsia="Times New Roman" w:hAnsi="Times New Roman" w:cs="Times New Roman"/>
          <w:kern w:val="0"/>
          <w:sz w:val="24"/>
          <w:szCs w:val="24"/>
          <w:lang w:eastAsia="en-IN"/>
          <w14:ligatures w14:val="none"/>
        </w:rPr>
        <w:t xml:space="preserve"> AOL needed to prove that its technology and internet platform could integrate seamlessly with Time Warner’s traditional media offerings.</w:t>
      </w:r>
    </w:p>
    <w:p w14:paraId="2BBFF8E8" w14:textId="77777777" w:rsidR="00403BD4" w:rsidRPr="00403BD4" w:rsidRDefault="00403BD4" w:rsidP="00403BD4">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Cultural Integration:</w:t>
      </w:r>
      <w:r w:rsidRPr="00403BD4">
        <w:rPr>
          <w:rFonts w:ascii="Times New Roman" w:eastAsia="Times New Roman" w:hAnsi="Times New Roman" w:cs="Times New Roman"/>
          <w:kern w:val="0"/>
          <w:sz w:val="24"/>
          <w:szCs w:val="24"/>
          <w:lang w:eastAsia="en-IN"/>
          <w14:ligatures w14:val="none"/>
        </w:rPr>
        <w:t xml:space="preserve"> Both companies had vastly different corporate cultures. AOL was a fast-paced, technology-driven company, while Time Warner was a traditional, content-focused firm. Ensuring compatibility was a critical part of the due diligence process.</w:t>
      </w:r>
    </w:p>
    <w:p w14:paraId="7EBCA3C2" w14:textId="77777777" w:rsidR="00403BD4" w:rsidRPr="00403BD4" w:rsidRDefault="00403BD4" w:rsidP="00403BD4">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Market Conditions:</w:t>
      </w:r>
      <w:r w:rsidRPr="00403BD4">
        <w:rPr>
          <w:rFonts w:ascii="Times New Roman" w:eastAsia="Times New Roman" w:hAnsi="Times New Roman" w:cs="Times New Roman"/>
          <w:kern w:val="0"/>
          <w:sz w:val="24"/>
          <w:szCs w:val="24"/>
          <w:lang w:eastAsia="en-IN"/>
          <w14:ligatures w14:val="none"/>
        </w:rPr>
        <w:t xml:space="preserve"> Both companies needed to account for the changing market conditions, including the burst of the dot-com bubble, which began to affect AOL’s stock value.</w:t>
      </w:r>
    </w:p>
    <w:p w14:paraId="25E3549F"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Outcome:</w:t>
      </w:r>
      <w:r w:rsidRPr="00403BD4">
        <w:rPr>
          <w:rFonts w:ascii="Times New Roman" w:eastAsia="Times New Roman" w:hAnsi="Times New Roman" w:cs="Times New Roman"/>
          <w:kern w:val="0"/>
          <w:sz w:val="24"/>
          <w:szCs w:val="24"/>
          <w:lang w:eastAsia="en-IN"/>
          <w14:ligatures w14:val="none"/>
        </w:rPr>
        <w:br/>
        <w:t>Despite these concerns, due diligence led to an agreement, but post-merger, the failure to properly address these issues resulted in significant challenges in integration.</w:t>
      </w:r>
    </w:p>
    <w:p w14:paraId="1D321714"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pict w14:anchorId="74D7A8F1">
          <v:rect id="_x0000_i1028" style="width:0;height:1.5pt" o:hralign="center" o:hrstd="t" o:hr="t" fillcolor="#a0a0a0" stroked="f"/>
        </w:pict>
      </w:r>
    </w:p>
    <w:p w14:paraId="25AC2067" w14:textId="77777777" w:rsidR="00403BD4" w:rsidRPr="00403BD4" w:rsidRDefault="00403BD4" w:rsidP="00403BD4">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Stage 4: Closing the Deal</w:t>
      </w:r>
    </w:p>
    <w:p w14:paraId="5763C37E"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Closing the Deal:</w:t>
      </w:r>
      <w:r w:rsidRPr="00403BD4">
        <w:rPr>
          <w:rFonts w:ascii="Times New Roman" w:eastAsia="Times New Roman" w:hAnsi="Times New Roman" w:cs="Times New Roman"/>
          <w:kern w:val="0"/>
          <w:sz w:val="24"/>
          <w:szCs w:val="24"/>
          <w:lang w:eastAsia="en-IN"/>
          <w14:ligatures w14:val="none"/>
        </w:rPr>
        <w:br/>
        <w:t>In January 2001, the merger was officially completed. The deal was structured as an all-stock transaction, and the combined company was named AOL Time Warner. The deal’s closing marked a historic shift in the media landscape, but the challenges did not end there.</w:t>
      </w:r>
    </w:p>
    <w:p w14:paraId="294F9BD5"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pict w14:anchorId="10791054">
          <v:rect id="_x0000_i1029" style="width:0;height:1.5pt" o:hralign="center" o:hrstd="t" o:hr="t" fillcolor="#a0a0a0" stroked="f"/>
        </w:pict>
      </w:r>
    </w:p>
    <w:p w14:paraId="6E19F2CC" w14:textId="77777777" w:rsidR="00403BD4" w:rsidRPr="00403BD4" w:rsidRDefault="00403BD4" w:rsidP="00403BD4">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Stage 5: Post-Merger Integration</w:t>
      </w:r>
    </w:p>
    <w:p w14:paraId="748473B1"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Organizational and Human Aspects of Integration:</w:t>
      </w:r>
    </w:p>
    <w:p w14:paraId="1857499C" w14:textId="77777777" w:rsidR="00403BD4" w:rsidRPr="00403BD4" w:rsidRDefault="00403BD4" w:rsidP="00403BD4">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lastRenderedPageBreak/>
        <w:t>Cultural Clashes:</w:t>
      </w:r>
      <w:r w:rsidRPr="00403BD4">
        <w:rPr>
          <w:rFonts w:ascii="Times New Roman" w:eastAsia="Times New Roman" w:hAnsi="Times New Roman" w:cs="Times New Roman"/>
          <w:kern w:val="0"/>
          <w:sz w:val="24"/>
          <w:szCs w:val="24"/>
          <w:lang w:eastAsia="en-IN"/>
          <w14:ligatures w14:val="none"/>
        </w:rPr>
        <w:t xml:space="preserve"> AOL’s tech-driven, entrepreneurial culture clashed with Time Warner’s more bureaucratic, traditional structure.</w:t>
      </w:r>
    </w:p>
    <w:p w14:paraId="67AFA655" w14:textId="77777777" w:rsidR="00403BD4" w:rsidRPr="00403BD4" w:rsidRDefault="00403BD4" w:rsidP="00403BD4">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Leadership Conflict:</w:t>
      </w:r>
      <w:r w:rsidRPr="00403BD4">
        <w:rPr>
          <w:rFonts w:ascii="Times New Roman" w:eastAsia="Times New Roman" w:hAnsi="Times New Roman" w:cs="Times New Roman"/>
          <w:kern w:val="0"/>
          <w:sz w:val="24"/>
          <w:szCs w:val="24"/>
          <w:lang w:eastAsia="en-IN"/>
          <w14:ligatures w14:val="none"/>
        </w:rPr>
        <w:t xml:space="preserve"> Post-merger, leadership conflicts arose as both companies’ top executives tried to assert their authority in the new organization. AOL's CEO Steve Case and Time Warner’s CEO Gerald Levin had differing visions for the company, which affected decision-making.</w:t>
      </w:r>
    </w:p>
    <w:p w14:paraId="588D01B7"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Managerial Challenges:</w:t>
      </w:r>
    </w:p>
    <w:p w14:paraId="3487A678" w14:textId="77777777" w:rsidR="00403BD4" w:rsidRPr="00403BD4" w:rsidRDefault="00403BD4" w:rsidP="00403BD4">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Cultural Integration:</w:t>
      </w:r>
      <w:r w:rsidRPr="00403BD4">
        <w:rPr>
          <w:rFonts w:ascii="Times New Roman" w:eastAsia="Times New Roman" w:hAnsi="Times New Roman" w:cs="Times New Roman"/>
          <w:kern w:val="0"/>
          <w:sz w:val="24"/>
          <w:szCs w:val="24"/>
          <w:lang w:eastAsia="en-IN"/>
          <w14:ligatures w14:val="none"/>
        </w:rPr>
        <w:t xml:space="preserve"> Aligning the technological focus of AOL with the content-heavy business model of Time Warner created confusion and inefficiencies.</w:t>
      </w:r>
    </w:p>
    <w:p w14:paraId="530A0D07" w14:textId="77777777" w:rsidR="00403BD4" w:rsidRPr="00403BD4" w:rsidRDefault="00403BD4" w:rsidP="00403BD4">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Technology vs. Content Focus:</w:t>
      </w:r>
      <w:r w:rsidRPr="00403BD4">
        <w:rPr>
          <w:rFonts w:ascii="Times New Roman" w:eastAsia="Times New Roman" w:hAnsi="Times New Roman" w:cs="Times New Roman"/>
          <w:kern w:val="0"/>
          <w:sz w:val="24"/>
          <w:szCs w:val="24"/>
          <w:lang w:eastAsia="en-IN"/>
          <w14:ligatures w14:val="none"/>
        </w:rPr>
        <w:t xml:space="preserve"> AOL’s internet-based business model was vastly different from Time Warner’s traditional content creation. There was friction over how to leverage the merger’s synergy, as both companies had different ideas on how to integrate their resources.</w:t>
      </w:r>
    </w:p>
    <w:p w14:paraId="43A2B1AA" w14:textId="77777777" w:rsidR="00403BD4" w:rsidRPr="00403BD4" w:rsidRDefault="00403BD4" w:rsidP="00403BD4">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Communication Failures:</w:t>
      </w:r>
      <w:r w:rsidRPr="00403BD4">
        <w:rPr>
          <w:rFonts w:ascii="Times New Roman" w:eastAsia="Times New Roman" w:hAnsi="Times New Roman" w:cs="Times New Roman"/>
          <w:kern w:val="0"/>
          <w:sz w:val="24"/>
          <w:szCs w:val="24"/>
          <w:lang w:eastAsia="en-IN"/>
          <w14:ligatures w14:val="none"/>
        </w:rPr>
        <w:t xml:space="preserve"> There were serious communication issues within the merged entity, contributing to delays in decision-making and conflicts among managers.</w:t>
      </w:r>
    </w:p>
    <w:p w14:paraId="5386A4B8"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Outcome:</w:t>
      </w:r>
      <w:r w:rsidRPr="00403BD4">
        <w:rPr>
          <w:rFonts w:ascii="Times New Roman" w:eastAsia="Times New Roman" w:hAnsi="Times New Roman" w:cs="Times New Roman"/>
          <w:kern w:val="0"/>
          <w:sz w:val="24"/>
          <w:szCs w:val="24"/>
          <w:lang w:eastAsia="en-IN"/>
          <w14:ligatures w14:val="none"/>
        </w:rPr>
        <w:br/>
        <w:t>The post-merger integration process led to significant challenges. The promised synergies of the merger failed to materialize as expected. AOL's stock price, which had been the basis for the merger's valuation, crashed following the burst of the dot-com bubble, and the combined company struggled to realize the expected benefits. In 2009, AOL and Time Warner officially split, and AOL was spun off as a separate company.</w:t>
      </w:r>
    </w:p>
    <w:p w14:paraId="6F69F823"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pict w14:anchorId="0F7413DA">
          <v:rect id="_x0000_i1030" style="width:0;height:1.5pt" o:hralign="center" o:hrstd="t" o:hr="t" fillcolor="#a0a0a0" stroked="f"/>
        </w:pict>
      </w:r>
    </w:p>
    <w:p w14:paraId="4F6159FD" w14:textId="77777777" w:rsidR="00403BD4" w:rsidRPr="00403BD4" w:rsidRDefault="00403BD4" w:rsidP="00403BD4">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403BD4">
        <w:rPr>
          <w:rFonts w:ascii="Times New Roman" w:eastAsia="Times New Roman" w:hAnsi="Times New Roman" w:cs="Times New Roman"/>
          <w:b/>
          <w:bCs/>
          <w:kern w:val="0"/>
          <w:sz w:val="27"/>
          <w:szCs w:val="27"/>
          <w:lang w:eastAsia="en-IN"/>
          <w14:ligatures w14:val="none"/>
        </w:rPr>
        <w:t>Takeovers and Defensive Measures</w:t>
      </w:r>
    </w:p>
    <w:p w14:paraId="64C621BD"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t xml:space="preserve">Although AOL and Time Warner’s merger was not a hostile takeover, it did involve significant </w:t>
      </w:r>
      <w:proofErr w:type="spellStart"/>
      <w:r w:rsidRPr="00403BD4">
        <w:rPr>
          <w:rFonts w:ascii="Times New Roman" w:eastAsia="Times New Roman" w:hAnsi="Times New Roman" w:cs="Times New Roman"/>
          <w:kern w:val="0"/>
          <w:sz w:val="24"/>
          <w:szCs w:val="24"/>
          <w:lang w:eastAsia="en-IN"/>
          <w14:ligatures w14:val="none"/>
        </w:rPr>
        <w:t>defense</w:t>
      </w:r>
      <w:proofErr w:type="spellEnd"/>
      <w:r w:rsidRPr="00403BD4">
        <w:rPr>
          <w:rFonts w:ascii="Times New Roman" w:eastAsia="Times New Roman" w:hAnsi="Times New Roman" w:cs="Times New Roman"/>
          <w:kern w:val="0"/>
          <w:sz w:val="24"/>
          <w:szCs w:val="24"/>
          <w:lang w:eastAsia="en-IN"/>
          <w14:ligatures w14:val="none"/>
        </w:rPr>
        <w:t xml:space="preserve"> mechanisms to protect both companies' interests:</w:t>
      </w:r>
    </w:p>
    <w:p w14:paraId="20093FE8" w14:textId="77777777" w:rsidR="00403BD4" w:rsidRPr="00403BD4" w:rsidRDefault="00403BD4" w:rsidP="00403BD4">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Anti-Takeover Amendments:</w:t>
      </w:r>
      <w:r w:rsidRPr="00403BD4">
        <w:rPr>
          <w:rFonts w:ascii="Times New Roman" w:eastAsia="Times New Roman" w:hAnsi="Times New Roman" w:cs="Times New Roman"/>
          <w:kern w:val="0"/>
          <w:sz w:val="24"/>
          <w:szCs w:val="24"/>
          <w:lang w:eastAsia="en-IN"/>
          <w14:ligatures w14:val="none"/>
        </w:rPr>
        <w:t xml:space="preserve"> Time Warner’s board used standard defensive measures during the negotiation process to resist an initial undervaluation of their stock.</w:t>
      </w:r>
    </w:p>
    <w:p w14:paraId="1DE55E81" w14:textId="77777777" w:rsidR="00403BD4" w:rsidRPr="00403BD4" w:rsidRDefault="00403BD4" w:rsidP="00403BD4">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b/>
          <w:bCs/>
          <w:kern w:val="0"/>
          <w:sz w:val="24"/>
          <w:szCs w:val="24"/>
          <w:lang w:eastAsia="en-IN"/>
          <w14:ligatures w14:val="none"/>
        </w:rPr>
        <w:t>Poison Pill Strategy:</w:t>
      </w:r>
      <w:r w:rsidRPr="00403BD4">
        <w:rPr>
          <w:rFonts w:ascii="Times New Roman" w:eastAsia="Times New Roman" w:hAnsi="Times New Roman" w:cs="Times New Roman"/>
          <w:kern w:val="0"/>
          <w:sz w:val="24"/>
          <w:szCs w:val="24"/>
          <w:lang w:eastAsia="en-IN"/>
          <w14:ligatures w14:val="none"/>
        </w:rPr>
        <w:t xml:space="preserve"> AOL’s high stock price could be seen as a form of poison pill, making it more difficult for any potential competitor to acquire AOL. However, this </w:t>
      </w:r>
      <w:proofErr w:type="spellStart"/>
      <w:r w:rsidRPr="00403BD4">
        <w:rPr>
          <w:rFonts w:ascii="Times New Roman" w:eastAsia="Times New Roman" w:hAnsi="Times New Roman" w:cs="Times New Roman"/>
          <w:kern w:val="0"/>
          <w:sz w:val="24"/>
          <w:szCs w:val="24"/>
          <w:lang w:eastAsia="en-IN"/>
          <w14:ligatures w14:val="none"/>
        </w:rPr>
        <w:t>defense</w:t>
      </w:r>
      <w:proofErr w:type="spellEnd"/>
      <w:r w:rsidRPr="00403BD4">
        <w:rPr>
          <w:rFonts w:ascii="Times New Roman" w:eastAsia="Times New Roman" w:hAnsi="Times New Roman" w:cs="Times New Roman"/>
          <w:kern w:val="0"/>
          <w:sz w:val="24"/>
          <w:szCs w:val="24"/>
          <w:lang w:eastAsia="en-IN"/>
          <w14:ligatures w14:val="none"/>
        </w:rPr>
        <w:t xml:space="preserve"> became irrelevant once the merger with Time Warner was solidified.</w:t>
      </w:r>
    </w:p>
    <w:p w14:paraId="03674FB0"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pict w14:anchorId="732A418C">
          <v:rect id="_x0000_i1031" style="width:0;height:1.5pt" o:hralign="center" o:hrstd="t" o:hr="t" fillcolor="#a0a0a0" stroked="f"/>
        </w:pict>
      </w:r>
    </w:p>
    <w:p w14:paraId="2D68B7BB" w14:textId="77777777" w:rsidR="00403BD4" w:rsidRPr="00403BD4" w:rsidRDefault="00403BD4" w:rsidP="00403BD4">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403BD4">
        <w:rPr>
          <w:rFonts w:ascii="Times New Roman" w:eastAsia="Times New Roman" w:hAnsi="Times New Roman" w:cs="Times New Roman"/>
          <w:b/>
          <w:bCs/>
          <w:kern w:val="0"/>
          <w:sz w:val="27"/>
          <w:szCs w:val="27"/>
          <w:lang w:eastAsia="en-IN"/>
          <w14:ligatures w14:val="none"/>
        </w:rPr>
        <w:t>Conclusion</w:t>
      </w:r>
    </w:p>
    <w:p w14:paraId="255D3B88" w14:textId="77777777" w:rsidR="00403BD4" w:rsidRPr="00403BD4" w:rsidRDefault="00403BD4" w:rsidP="00403BD4">
      <w:pPr>
        <w:spacing w:after="0" w:line="360" w:lineRule="auto"/>
        <w:jc w:val="both"/>
        <w:rPr>
          <w:rFonts w:ascii="Times New Roman" w:eastAsia="Times New Roman" w:hAnsi="Times New Roman" w:cs="Times New Roman"/>
          <w:kern w:val="0"/>
          <w:sz w:val="24"/>
          <w:szCs w:val="24"/>
          <w:lang w:eastAsia="en-IN"/>
          <w14:ligatures w14:val="none"/>
        </w:rPr>
      </w:pPr>
      <w:r w:rsidRPr="00403BD4">
        <w:rPr>
          <w:rFonts w:ascii="Times New Roman" w:eastAsia="Times New Roman" w:hAnsi="Times New Roman" w:cs="Times New Roman"/>
          <w:kern w:val="0"/>
          <w:sz w:val="24"/>
          <w:szCs w:val="24"/>
          <w:lang w:eastAsia="en-IN"/>
          <w14:ligatures w14:val="none"/>
        </w:rPr>
        <w:lastRenderedPageBreak/>
        <w:t>The AOL-Time Warner merger serves as a classic example of how the dynamics of M&amp;A processes, including target identification, negotiation, due diligence, and integration, can be extremely challenging. Despite strategic intentions to create synergy between internet technology and traditional media, the merger failed due to cultural clashes, leadership issues, and overvaluation. This case illustrates the importance of cultural integration, proper valuation, and managing expectations during the M&amp;A process.</w:t>
      </w:r>
    </w:p>
    <w:p w14:paraId="0A196637" w14:textId="77777777" w:rsidR="00B52A53" w:rsidRDefault="00B52A53" w:rsidP="00403BD4">
      <w:pPr>
        <w:spacing w:after="0" w:line="360" w:lineRule="auto"/>
        <w:jc w:val="both"/>
      </w:pPr>
    </w:p>
    <w:sectPr w:rsidR="00B52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52B1"/>
    <w:multiLevelType w:val="multilevel"/>
    <w:tmpl w:val="492E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0416B"/>
    <w:multiLevelType w:val="multilevel"/>
    <w:tmpl w:val="BF44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32E56"/>
    <w:multiLevelType w:val="multilevel"/>
    <w:tmpl w:val="A36C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3259DA"/>
    <w:multiLevelType w:val="multilevel"/>
    <w:tmpl w:val="8E22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70DE9"/>
    <w:multiLevelType w:val="multilevel"/>
    <w:tmpl w:val="D006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9E097D"/>
    <w:multiLevelType w:val="multilevel"/>
    <w:tmpl w:val="6A8A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163970">
    <w:abstractNumId w:val="1"/>
  </w:num>
  <w:num w:numId="2" w16cid:durableId="906840517">
    <w:abstractNumId w:val="5"/>
  </w:num>
  <w:num w:numId="3" w16cid:durableId="1544245375">
    <w:abstractNumId w:val="4"/>
  </w:num>
  <w:num w:numId="4" w16cid:durableId="883250869">
    <w:abstractNumId w:val="3"/>
  </w:num>
  <w:num w:numId="5" w16cid:durableId="1971667992">
    <w:abstractNumId w:val="2"/>
  </w:num>
  <w:num w:numId="6" w16cid:durableId="74082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62"/>
    <w:rsid w:val="00403BD4"/>
    <w:rsid w:val="00496CBC"/>
    <w:rsid w:val="00725362"/>
    <w:rsid w:val="00AA70FF"/>
    <w:rsid w:val="00B52A53"/>
    <w:rsid w:val="00F974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55F7"/>
  <w15:chartTrackingRefBased/>
  <w15:docId w15:val="{CF0FA3E5-0649-4B90-8CC1-2955ED9D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3BD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403BD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3BD4"/>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403BD4"/>
    <w:rPr>
      <w:rFonts w:ascii="Times New Roman" w:eastAsia="Times New Roman" w:hAnsi="Times New Roman" w:cs="Times New Roman"/>
      <w:b/>
      <w:bCs/>
      <w:kern w:val="0"/>
      <w:sz w:val="24"/>
      <w:szCs w:val="24"/>
      <w:lang w:eastAsia="en-IN"/>
      <w14:ligatures w14:val="none"/>
    </w:rPr>
  </w:style>
  <w:style w:type="character" w:styleId="Strong">
    <w:name w:val="Strong"/>
    <w:basedOn w:val="DefaultParagraphFont"/>
    <w:uiPriority w:val="22"/>
    <w:qFormat/>
    <w:rsid w:val="00403BD4"/>
    <w:rPr>
      <w:b/>
      <w:bCs/>
    </w:rPr>
  </w:style>
  <w:style w:type="paragraph" w:styleId="NormalWeb">
    <w:name w:val="Normal (Web)"/>
    <w:basedOn w:val="Normal"/>
    <w:uiPriority w:val="99"/>
    <w:semiHidden/>
    <w:unhideWhenUsed/>
    <w:rsid w:val="00403BD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2025-01-21T02:52:00Z</dcterms:created>
  <dcterms:modified xsi:type="dcterms:W3CDTF">2025-01-21T02:53:00Z</dcterms:modified>
</cp:coreProperties>
</file>